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EF" w:rsidRDefault="00C476A8" w:rsidP="00C476A8">
      <w:pPr>
        <w:pStyle w:val="BodyText"/>
        <w:ind w:firstLine="0"/>
        <w:jc w:val="center"/>
        <w:rPr>
          <w:b/>
          <w:u w:val="single"/>
        </w:rPr>
      </w:pPr>
      <w:r w:rsidRPr="00C476A8">
        <w:rPr>
          <w:b/>
          <w:u w:val="single"/>
        </w:rPr>
        <w:t>SWAMPSCOTT HISTORICAL COMMISSION</w:t>
      </w:r>
    </w:p>
    <w:p w:rsidR="00C476A8" w:rsidRDefault="00C476A8" w:rsidP="00C476A8">
      <w:pPr>
        <w:pStyle w:val="BodyText"/>
        <w:ind w:firstLine="0"/>
        <w:jc w:val="center"/>
        <w:rPr>
          <w:b/>
          <w:u w:val="single"/>
        </w:rPr>
      </w:pPr>
      <w:r>
        <w:rPr>
          <w:b/>
          <w:u w:val="single"/>
        </w:rPr>
        <w:t>MEETING MINUTES</w:t>
      </w:r>
    </w:p>
    <w:p w:rsidR="00691C86" w:rsidRDefault="004859F7" w:rsidP="00CF5BFC">
      <w:pPr>
        <w:pStyle w:val="BodyText"/>
        <w:ind w:firstLine="0"/>
        <w:jc w:val="center"/>
      </w:pPr>
      <w:r>
        <w:t>March 3, 2015</w:t>
      </w:r>
    </w:p>
    <w:p w:rsidR="00CF5BFC" w:rsidRDefault="00691C86" w:rsidP="00CF5BFC">
      <w:pPr>
        <w:pStyle w:val="BodyText"/>
        <w:ind w:firstLine="0"/>
        <w:jc w:val="center"/>
      </w:pPr>
      <w:r>
        <w:t>7:</w:t>
      </w:r>
      <w:r w:rsidR="009D3AE0">
        <w:t>0</w:t>
      </w:r>
      <w:r w:rsidR="00225BAC">
        <w:t>0</w:t>
      </w:r>
      <w:r>
        <w:t xml:space="preserve"> PM</w:t>
      </w:r>
    </w:p>
    <w:p w:rsidR="00CF5BFC" w:rsidRDefault="009D3AE0" w:rsidP="00CF5BFC">
      <w:pPr>
        <w:pStyle w:val="BodyText"/>
        <w:ind w:firstLine="0"/>
        <w:jc w:val="center"/>
      </w:pPr>
      <w:r w:rsidRPr="009D3AE0">
        <w:t xml:space="preserve">22 </w:t>
      </w:r>
      <w:r w:rsidR="00CF5BFC">
        <w:t>Monument Avenue, Swampscott, MA</w:t>
      </w:r>
    </w:p>
    <w:p w:rsidR="009D3AE0" w:rsidRPr="009D3AE0" w:rsidRDefault="00CB7DD7" w:rsidP="00CF5BFC">
      <w:pPr>
        <w:pStyle w:val="BodyText"/>
        <w:ind w:firstLine="0"/>
        <w:jc w:val="center"/>
      </w:pPr>
      <w:r>
        <w:t>2</w:t>
      </w:r>
      <w:r w:rsidRPr="00CB7DD7">
        <w:rPr>
          <w:vertAlign w:val="superscript"/>
        </w:rPr>
        <w:t>nd</w:t>
      </w:r>
      <w:r>
        <w:t xml:space="preserve"> </w:t>
      </w:r>
      <w:r w:rsidR="009D3AE0" w:rsidRPr="009D3AE0">
        <w:t>Floor Conference Room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508"/>
      </w:tblGrid>
      <w:tr w:rsidR="00DD3E52" w:rsidTr="005D0C02">
        <w:tc>
          <w:tcPr>
            <w:tcW w:w="4068" w:type="dxa"/>
            <w:shd w:val="clear" w:color="auto" w:fill="auto"/>
          </w:tcPr>
          <w:p w:rsidR="00DD3E52" w:rsidRDefault="00DD3E52" w:rsidP="00131C2F">
            <w:pPr>
              <w:pStyle w:val="BodyText"/>
              <w:ind w:firstLine="0"/>
            </w:pPr>
            <w:r w:rsidRPr="00131C2F">
              <w:rPr>
                <w:u w:val="single"/>
              </w:rPr>
              <w:t>MEMBERS PRESENT</w:t>
            </w:r>
            <w:r>
              <w:t>:</w:t>
            </w:r>
          </w:p>
        </w:tc>
        <w:tc>
          <w:tcPr>
            <w:tcW w:w="5508" w:type="dxa"/>
            <w:shd w:val="clear" w:color="auto" w:fill="auto"/>
          </w:tcPr>
          <w:p w:rsidR="00DD3E52" w:rsidRDefault="00DD3E52" w:rsidP="00357A11">
            <w:pPr>
              <w:pStyle w:val="BodyText"/>
              <w:ind w:firstLine="0"/>
            </w:pPr>
            <w:r>
              <w:t>S</w:t>
            </w:r>
            <w:r w:rsidR="009878E8">
              <w:t xml:space="preserve">usan Post Munafo; </w:t>
            </w:r>
            <w:r w:rsidR="007512B9">
              <w:t xml:space="preserve">Justina Oliver; </w:t>
            </w:r>
            <w:r w:rsidR="00357A11">
              <w:t>Sylvia Belkin</w:t>
            </w:r>
            <w:r w:rsidR="00C545F1">
              <w:t>;</w:t>
            </w:r>
            <w:r w:rsidR="00357A11">
              <w:t xml:space="preserve"> Richard Smith;</w:t>
            </w:r>
            <w:r w:rsidR="00C545F1">
              <w:t xml:space="preserve"> </w:t>
            </w:r>
            <w:r>
              <w:t>Jason Mahle</w:t>
            </w:r>
            <w:r w:rsidR="009878E8">
              <w:t>r</w:t>
            </w:r>
            <w:r w:rsidR="004859F7">
              <w:t>;</w:t>
            </w:r>
            <w:r w:rsidR="002B39AF">
              <w:t xml:space="preserve"> </w:t>
            </w:r>
            <w:r w:rsidR="004859F7">
              <w:t>Jean Reardon</w:t>
            </w:r>
          </w:p>
        </w:tc>
      </w:tr>
      <w:tr w:rsidR="00357A11" w:rsidTr="005D0C02">
        <w:tc>
          <w:tcPr>
            <w:tcW w:w="4068" w:type="dxa"/>
            <w:shd w:val="clear" w:color="auto" w:fill="auto"/>
          </w:tcPr>
          <w:p w:rsidR="00357A11" w:rsidRPr="00131C2F" w:rsidRDefault="00357A11" w:rsidP="00131C2F">
            <w:pPr>
              <w:pStyle w:val="BodyText"/>
              <w:ind w:firstLine="0"/>
              <w:rPr>
                <w:u w:val="single"/>
              </w:rPr>
            </w:pPr>
            <w:r>
              <w:rPr>
                <w:u w:val="single"/>
              </w:rPr>
              <w:t>MEMBERS ABSENT</w:t>
            </w:r>
            <w:r w:rsidRPr="00357A11">
              <w:t>:</w:t>
            </w:r>
          </w:p>
        </w:tc>
        <w:tc>
          <w:tcPr>
            <w:tcW w:w="5508" w:type="dxa"/>
            <w:shd w:val="clear" w:color="auto" w:fill="auto"/>
          </w:tcPr>
          <w:p w:rsidR="00357A11" w:rsidRDefault="004859F7" w:rsidP="007512B9">
            <w:pPr>
              <w:pStyle w:val="BodyText"/>
              <w:ind w:firstLine="0"/>
            </w:pPr>
            <w:r>
              <w:t>None</w:t>
            </w:r>
          </w:p>
        </w:tc>
      </w:tr>
      <w:tr w:rsidR="00DD3E52" w:rsidTr="005D0C02">
        <w:tc>
          <w:tcPr>
            <w:tcW w:w="4068" w:type="dxa"/>
            <w:shd w:val="clear" w:color="auto" w:fill="auto"/>
          </w:tcPr>
          <w:p w:rsidR="00DD3E52" w:rsidRDefault="00DD3E52" w:rsidP="00131C2F">
            <w:pPr>
              <w:pStyle w:val="BodyText"/>
              <w:ind w:firstLine="0"/>
            </w:pPr>
            <w:r w:rsidRPr="00131C2F">
              <w:rPr>
                <w:u w:val="single"/>
              </w:rPr>
              <w:t>OTHERS PRESENT</w:t>
            </w:r>
            <w:r w:rsidRPr="00C476A8">
              <w:t>:</w:t>
            </w:r>
          </w:p>
        </w:tc>
        <w:tc>
          <w:tcPr>
            <w:tcW w:w="5508" w:type="dxa"/>
            <w:shd w:val="clear" w:color="auto" w:fill="auto"/>
          </w:tcPr>
          <w:p w:rsidR="00DD3E52" w:rsidRDefault="004859F7" w:rsidP="004859F7">
            <w:pPr>
              <w:pStyle w:val="BodyText"/>
              <w:ind w:firstLine="0"/>
            </w:pPr>
            <w:r>
              <w:t>Selectman Glenn Kessler and Selectman John J. Callahan; Attorney Chris Drucas and Italo Visco, Project Manager, LCB Senior Assisted Living</w:t>
            </w:r>
          </w:p>
        </w:tc>
      </w:tr>
      <w:tr w:rsidR="00DD3E52" w:rsidTr="005D0C02">
        <w:tc>
          <w:tcPr>
            <w:tcW w:w="4068" w:type="dxa"/>
            <w:shd w:val="clear" w:color="auto" w:fill="auto"/>
          </w:tcPr>
          <w:p w:rsidR="00DD3E52" w:rsidRPr="00131C2F" w:rsidRDefault="00DD3E52" w:rsidP="00131C2F">
            <w:pPr>
              <w:pStyle w:val="BodyText"/>
              <w:spacing w:after="0"/>
              <w:ind w:left="2880" w:hanging="2880"/>
              <w:rPr>
                <w:u w:val="single"/>
              </w:rPr>
            </w:pPr>
            <w:r w:rsidRPr="00131C2F">
              <w:rPr>
                <w:u w:val="single"/>
              </w:rPr>
              <w:t xml:space="preserve">MEETING CALLED TO </w:t>
            </w:r>
          </w:p>
          <w:p w:rsidR="00DD3E52" w:rsidRDefault="00DD3E52" w:rsidP="00131C2F">
            <w:pPr>
              <w:pStyle w:val="BodyText"/>
              <w:ind w:firstLine="0"/>
            </w:pPr>
            <w:r w:rsidRPr="00131C2F">
              <w:rPr>
                <w:u w:val="single"/>
              </w:rPr>
              <w:t>ORDER</w:t>
            </w:r>
            <w:r>
              <w:t>:</w:t>
            </w:r>
          </w:p>
        </w:tc>
        <w:tc>
          <w:tcPr>
            <w:tcW w:w="5508" w:type="dxa"/>
            <w:shd w:val="clear" w:color="auto" w:fill="auto"/>
          </w:tcPr>
          <w:p w:rsidR="00DD3E52" w:rsidRDefault="00DD3E52" w:rsidP="004859F7">
            <w:pPr>
              <w:pStyle w:val="BodyText"/>
              <w:ind w:firstLine="0"/>
            </w:pPr>
            <w:r>
              <w:t>7:</w:t>
            </w:r>
            <w:r w:rsidR="00351185">
              <w:t>0</w:t>
            </w:r>
            <w:r w:rsidR="004859F7">
              <w:t>7</w:t>
            </w:r>
            <w:r>
              <w:t xml:space="preserve"> PM</w:t>
            </w:r>
          </w:p>
        </w:tc>
      </w:tr>
      <w:tr w:rsidR="00C545F1" w:rsidTr="005D0C02">
        <w:tc>
          <w:tcPr>
            <w:tcW w:w="4068" w:type="dxa"/>
            <w:shd w:val="clear" w:color="auto" w:fill="auto"/>
          </w:tcPr>
          <w:p w:rsidR="00C545F1" w:rsidRPr="00131C2F" w:rsidRDefault="00C545F1" w:rsidP="00131C2F">
            <w:pPr>
              <w:pStyle w:val="BodyText"/>
              <w:spacing w:after="0"/>
              <w:ind w:left="2880" w:hanging="2880"/>
              <w:rPr>
                <w:u w:val="single"/>
              </w:rPr>
            </w:pPr>
            <w:r>
              <w:rPr>
                <w:u w:val="single"/>
              </w:rPr>
              <w:t>MINUTES</w:t>
            </w:r>
            <w:r w:rsidRPr="00351185">
              <w:t>:</w:t>
            </w:r>
          </w:p>
        </w:tc>
        <w:tc>
          <w:tcPr>
            <w:tcW w:w="5508" w:type="dxa"/>
            <w:shd w:val="clear" w:color="auto" w:fill="auto"/>
          </w:tcPr>
          <w:p w:rsidR="00C545F1" w:rsidRDefault="004859F7" w:rsidP="0037336C">
            <w:pPr>
              <w:pStyle w:val="BodyText"/>
              <w:ind w:firstLine="0"/>
            </w:pPr>
            <w:r>
              <w:t xml:space="preserve">The Commission’s meeting of February 3, 2015 lacked a quorum. Minutes for the Commission’s January 6, 2015 meeting will be reviewed and voted upon at the Commission’s next meeting. </w:t>
            </w:r>
          </w:p>
        </w:tc>
      </w:tr>
      <w:tr w:rsidR="00C545F1" w:rsidTr="005D0C02">
        <w:tc>
          <w:tcPr>
            <w:tcW w:w="4068" w:type="dxa"/>
            <w:shd w:val="clear" w:color="auto" w:fill="auto"/>
          </w:tcPr>
          <w:p w:rsidR="00C545F1" w:rsidRDefault="00C545F1" w:rsidP="00131C2F">
            <w:pPr>
              <w:pStyle w:val="BodyText"/>
              <w:spacing w:after="0"/>
              <w:ind w:left="2880" w:hanging="2880"/>
              <w:rPr>
                <w:u w:val="single"/>
              </w:rPr>
            </w:pPr>
            <w:r>
              <w:rPr>
                <w:u w:val="single"/>
              </w:rPr>
              <w:t>TREASURER’S REPORT</w:t>
            </w:r>
            <w:r w:rsidRPr="00351185">
              <w:t>:</w:t>
            </w:r>
          </w:p>
        </w:tc>
        <w:tc>
          <w:tcPr>
            <w:tcW w:w="5508" w:type="dxa"/>
            <w:shd w:val="clear" w:color="auto" w:fill="auto"/>
          </w:tcPr>
          <w:p w:rsidR="00C545F1" w:rsidRPr="00C545F1" w:rsidRDefault="004859F7" w:rsidP="004859F7">
            <w:pPr>
              <w:pStyle w:val="BodyText"/>
              <w:ind w:firstLine="0"/>
            </w:pPr>
            <w:r>
              <w:t>Jean</w:t>
            </w:r>
            <w:r w:rsidR="007512B9">
              <w:t xml:space="preserve"> reported that the Commission’s funds are currently </w:t>
            </w:r>
            <w:r w:rsidR="00C545F1">
              <w:t>$</w:t>
            </w:r>
            <w:r>
              <w:t>909.22</w:t>
            </w:r>
            <w:r w:rsidR="00C545F1">
              <w:t>.</w:t>
            </w:r>
          </w:p>
        </w:tc>
      </w:tr>
      <w:tr w:rsidR="004859F7" w:rsidTr="005D0C02">
        <w:tc>
          <w:tcPr>
            <w:tcW w:w="4068" w:type="dxa"/>
            <w:shd w:val="clear" w:color="auto" w:fill="auto"/>
          </w:tcPr>
          <w:p w:rsidR="004859F7" w:rsidRDefault="004859F7" w:rsidP="00131C2F">
            <w:pPr>
              <w:pStyle w:val="BodyText"/>
              <w:spacing w:after="0"/>
              <w:ind w:left="2880" w:hanging="2880"/>
              <w:rPr>
                <w:u w:val="single"/>
              </w:rPr>
            </w:pPr>
            <w:r>
              <w:rPr>
                <w:u w:val="single"/>
              </w:rPr>
              <w:t>3 SUNBEAM LANE/224 SALEM</w:t>
            </w:r>
          </w:p>
          <w:p w:rsidR="004859F7" w:rsidRDefault="004859F7" w:rsidP="00131C2F">
            <w:pPr>
              <w:pStyle w:val="BodyText"/>
              <w:spacing w:after="0"/>
              <w:ind w:left="2880" w:hanging="2880"/>
              <w:rPr>
                <w:u w:val="single"/>
              </w:rPr>
            </w:pPr>
            <w:r>
              <w:rPr>
                <w:u w:val="single"/>
              </w:rPr>
              <w:t>STREET DEMOLITION REQUEST</w:t>
            </w:r>
            <w:r w:rsidRPr="00080D89">
              <w:t>:</w:t>
            </w:r>
          </w:p>
          <w:p w:rsidR="004859F7" w:rsidRDefault="004859F7" w:rsidP="00131C2F">
            <w:pPr>
              <w:pStyle w:val="BodyText"/>
              <w:spacing w:after="0"/>
              <w:ind w:left="2880" w:hanging="2880"/>
              <w:rPr>
                <w:u w:val="single"/>
              </w:rPr>
            </w:pPr>
          </w:p>
        </w:tc>
        <w:tc>
          <w:tcPr>
            <w:tcW w:w="5508" w:type="dxa"/>
            <w:shd w:val="clear" w:color="auto" w:fill="auto"/>
          </w:tcPr>
          <w:p w:rsidR="004859F7" w:rsidRDefault="004859F7" w:rsidP="004859F7">
            <w:pPr>
              <w:pStyle w:val="BodyText"/>
              <w:ind w:firstLine="0"/>
            </w:pPr>
            <w:r>
              <w:t xml:space="preserve">Attorney Chris Drucas and Italo Visco presented on LCB Senior Assisted Living’s plans to demolish the existing structures at 3 Sunbeam Land and 224 Salem Street and redevelop the property for senior assisted living. </w:t>
            </w:r>
            <w:r w:rsidR="00080D89">
              <w:t xml:space="preserve">The Commission debated the historical, architectural, and cultural  significance of the structures.  After discussion, Richard moved that the Commission find that the structures are not preferably preserved, Jason seconded the motion. The Commission’s vote was unanimous. </w:t>
            </w:r>
          </w:p>
        </w:tc>
      </w:tr>
      <w:tr w:rsidR="00080D89" w:rsidTr="005D0C02">
        <w:tc>
          <w:tcPr>
            <w:tcW w:w="4068" w:type="dxa"/>
            <w:shd w:val="clear" w:color="auto" w:fill="auto"/>
          </w:tcPr>
          <w:p w:rsidR="00080D89" w:rsidRDefault="00080D89" w:rsidP="00131C2F">
            <w:pPr>
              <w:pStyle w:val="BodyText"/>
              <w:spacing w:after="0"/>
              <w:ind w:left="2880" w:hanging="2880"/>
              <w:rPr>
                <w:u w:val="single"/>
              </w:rPr>
            </w:pPr>
            <w:r>
              <w:rPr>
                <w:u w:val="single"/>
              </w:rPr>
              <w:t>FORMER POLICE STATION</w:t>
            </w:r>
            <w:r w:rsidRPr="00080D89">
              <w:t>:</w:t>
            </w:r>
          </w:p>
        </w:tc>
        <w:tc>
          <w:tcPr>
            <w:tcW w:w="5508" w:type="dxa"/>
            <w:shd w:val="clear" w:color="auto" w:fill="auto"/>
          </w:tcPr>
          <w:p w:rsidR="00080D89" w:rsidRDefault="00080D89" w:rsidP="004859F7">
            <w:pPr>
              <w:pStyle w:val="BodyText"/>
              <w:ind w:firstLine="0"/>
            </w:pPr>
            <w:r>
              <w:t xml:space="preserve">The Commission discussed the moving of its office from Town Hall to the former police station. Specifically, the Commission discussed the need to carefully pack the documents, records and artifacts currently stored in various places in Town Hall. Susan </w:t>
            </w:r>
            <w:r>
              <w:lastRenderedPageBreak/>
              <w:t xml:space="preserve">agreed to lead a team to begin packing Friday, March 5, so that the office can be moved the following week. </w:t>
            </w:r>
          </w:p>
        </w:tc>
      </w:tr>
      <w:tr w:rsidR="00080D89" w:rsidTr="005D0C02">
        <w:tc>
          <w:tcPr>
            <w:tcW w:w="4068" w:type="dxa"/>
            <w:shd w:val="clear" w:color="auto" w:fill="auto"/>
          </w:tcPr>
          <w:p w:rsidR="00080D89" w:rsidRPr="00080D89" w:rsidRDefault="00080D89" w:rsidP="00131C2F">
            <w:pPr>
              <w:pStyle w:val="BodyText"/>
              <w:spacing w:after="0"/>
              <w:ind w:left="2880" w:hanging="2880"/>
            </w:pPr>
            <w:r>
              <w:rPr>
                <w:u w:val="single"/>
              </w:rPr>
              <w:lastRenderedPageBreak/>
              <w:t>PRESERVATION GRANT UPDATE</w:t>
            </w:r>
            <w:r>
              <w:t>:</w:t>
            </w:r>
          </w:p>
        </w:tc>
        <w:tc>
          <w:tcPr>
            <w:tcW w:w="5508" w:type="dxa"/>
            <w:shd w:val="clear" w:color="auto" w:fill="auto"/>
          </w:tcPr>
          <w:p w:rsidR="00080D89" w:rsidRDefault="00080D89" w:rsidP="00080D89">
            <w:pPr>
              <w:pStyle w:val="BodyText"/>
              <w:ind w:firstLine="0"/>
            </w:pPr>
            <w:r>
              <w:t>Sylvia reported that we should be notified the week of March 9 as to whether the grant has been awarded.</w:t>
            </w:r>
          </w:p>
        </w:tc>
      </w:tr>
      <w:tr w:rsidR="00080D89" w:rsidTr="005D0C02">
        <w:tc>
          <w:tcPr>
            <w:tcW w:w="4068" w:type="dxa"/>
            <w:shd w:val="clear" w:color="auto" w:fill="auto"/>
          </w:tcPr>
          <w:p w:rsidR="00080D89" w:rsidRDefault="00080D89" w:rsidP="00131C2F">
            <w:pPr>
              <w:pStyle w:val="BodyText"/>
              <w:spacing w:after="0"/>
              <w:ind w:left="2880" w:hanging="2880"/>
              <w:rPr>
                <w:u w:val="single"/>
              </w:rPr>
            </w:pPr>
            <w:r>
              <w:rPr>
                <w:u w:val="single"/>
              </w:rPr>
              <w:t>BUILDING REPORT</w:t>
            </w:r>
            <w:r w:rsidRPr="00080D89">
              <w:t>:</w:t>
            </w:r>
          </w:p>
        </w:tc>
        <w:tc>
          <w:tcPr>
            <w:tcW w:w="5508" w:type="dxa"/>
            <w:shd w:val="clear" w:color="auto" w:fill="auto"/>
          </w:tcPr>
          <w:p w:rsidR="00080D89" w:rsidRDefault="00080D89" w:rsidP="004859F7">
            <w:pPr>
              <w:pStyle w:val="BodyText"/>
              <w:ind w:firstLine="0"/>
            </w:pPr>
            <w:r w:rsidRPr="00080D89">
              <w:rPr>
                <w:u w:val="single"/>
              </w:rPr>
              <w:t>Fish House</w:t>
            </w:r>
            <w:r>
              <w:t xml:space="preserve">: Richard and Susan will meet with Gino before the Commission’s next meeting to review the budget for anticipated repairs to the fish house. </w:t>
            </w:r>
          </w:p>
          <w:p w:rsidR="00080D89" w:rsidRDefault="00080D89" w:rsidP="00E36BBD">
            <w:pPr>
              <w:pStyle w:val="BodyText"/>
              <w:ind w:firstLine="0"/>
            </w:pPr>
            <w:r w:rsidRPr="00E36BBD">
              <w:rPr>
                <w:u w:val="single"/>
              </w:rPr>
              <w:t>Red Rock</w:t>
            </w:r>
            <w:r>
              <w:t>:</w:t>
            </w:r>
            <w:r w:rsidR="00E36BBD">
              <w:t xml:space="preserve"> The Commission discussed the bollards the owner of the Red Rock property agreed to provide in lieu of a fine for violating the Town’s </w:t>
            </w:r>
            <w:r w:rsidR="00700C0A">
              <w:t>Historic Preservation</w:t>
            </w:r>
            <w:r w:rsidR="00E36BBD">
              <w:t xml:space="preserve"> Bylaw. </w:t>
            </w:r>
            <w:r w:rsidR="00700C0A">
              <w:t>Specifically</w:t>
            </w:r>
            <w:r w:rsidR="00E36BBD">
              <w:t>, the Commission discussed the number of bollards needed (five), and the potential cost.</w:t>
            </w:r>
          </w:p>
          <w:p w:rsidR="00E36BBD" w:rsidRDefault="00E36BBD" w:rsidP="00E36BBD">
            <w:pPr>
              <w:pStyle w:val="BodyText"/>
              <w:ind w:firstLine="0"/>
            </w:pPr>
            <w:r w:rsidRPr="00E36BBD">
              <w:rPr>
                <w:u w:val="single"/>
              </w:rPr>
              <w:t>Train Depot</w:t>
            </w:r>
            <w:r>
              <w:t xml:space="preserve">: The Commission  discussed the current status of the Town’s potential purchase of the Train Station. </w:t>
            </w:r>
          </w:p>
        </w:tc>
      </w:tr>
      <w:tr w:rsidR="007512B9" w:rsidTr="005D0C02">
        <w:tc>
          <w:tcPr>
            <w:tcW w:w="4068" w:type="dxa"/>
            <w:shd w:val="clear" w:color="auto" w:fill="auto"/>
          </w:tcPr>
          <w:p w:rsidR="007512B9" w:rsidRDefault="00E36BBD" w:rsidP="00131C2F">
            <w:pPr>
              <w:pStyle w:val="BodyText"/>
              <w:spacing w:after="0"/>
              <w:ind w:left="2880" w:hanging="2880"/>
              <w:rPr>
                <w:u w:val="single"/>
              </w:rPr>
            </w:pPr>
            <w:r>
              <w:rPr>
                <w:u w:val="single"/>
              </w:rPr>
              <w:t>OLD AND NEW BUSINESS</w:t>
            </w:r>
            <w:r w:rsidR="007512B9" w:rsidRPr="007512B9">
              <w:t>:</w:t>
            </w:r>
          </w:p>
          <w:p w:rsidR="007512B9" w:rsidRDefault="007512B9" w:rsidP="00131C2F">
            <w:pPr>
              <w:pStyle w:val="BodyText"/>
              <w:spacing w:after="0"/>
              <w:ind w:left="2880" w:hanging="2880"/>
              <w:rPr>
                <w:u w:val="single"/>
              </w:rPr>
            </w:pPr>
          </w:p>
        </w:tc>
        <w:tc>
          <w:tcPr>
            <w:tcW w:w="5508" w:type="dxa"/>
            <w:shd w:val="clear" w:color="auto" w:fill="auto"/>
          </w:tcPr>
          <w:p w:rsidR="00357A11" w:rsidRDefault="00E36BBD" w:rsidP="00E36BBD">
            <w:pPr>
              <w:pStyle w:val="BodyText"/>
              <w:ind w:firstLine="0"/>
            </w:pPr>
            <w:r w:rsidRPr="00E36BBD">
              <w:rPr>
                <w:u w:val="single"/>
              </w:rPr>
              <w:t>National Alliance of Preservation Commissions</w:t>
            </w:r>
            <w:r>
              <w:t xml:space="preserve">:  After discussion, Sylvia moved that the Commission appropriate $100 to join the NAPC. Jason seconded the motion. The motion passed unanimously. </w:t>
            </w:r>
          </w:p>
          <w:p w:rsidR="00E36BBD" w:rsidRDefault="00E36BBD" w:rsidP="00E36BBD">
            <w:pPr>
              <w:pStyle w:val="BodyText"/>
              <w:ind w:firstLine="0"/>
            </w:pPr>
            <w:r w:rsidRPr="00E36BBD">
              <w:rPr>
                <w:u w:val="single"/>
              </w:rPr>
              <w:t>Master Plan</w:t>
            </w:r>
            <w:r>
              <w:t xml:space="preserve">: Susan reported that the Commission will have one member appointed to the Town’s Master Plan Committee. Sylvia and Susan are considering accepting such appointment. </w:t>
            </w:r>
          </w:p>
          <w:p w:rsidR="00E36BBD" w:rsidRDefault="00E36BBD" w:rsidP="00E36BBD">
            <w:pPr>
              <w:pStyle w:val="BodyText"/>
              <w:ind w:firstLine="0"/>
            </w:pPr>
            <w:r w:rsidRPr="00E36BBD">
              <w:rPr>
                <w:u w:val="single"/>
              </w:rPr>
              <w:t>Preservation Awards</w:t>
            </w:r>
            <w:r>
              <w:t xml:space="preserve">: </w:t>
            </w:r>
            <w:r w:rsidR="00700C0A">
              <w:t>The Commission selected Wednesday, May 2</w:t>
            </w:r>
            <w:r w:rsidR="000D5760">
              <w:t>0</w:t>
            </w:r>
            <w:r w:rsidR="00700C0A">
              <w:t xml:space="preserve"> as the target date for the 2015 Preservation Awards. Susan will notify various Town committees and local newspapers, and otherwise get the word out that the Commission is accepting nominations. </w:t>
            </w:r>
          </w:p>
          <w:p w:rsidR="00700C0A" w:rsidRDefault="00700C0A" w:rsidP="00E36BBD">
            <w:pPr>
              <w:pStyle w:val="BodyText"/>
              <w:ind w:firstLine="0"/>
            </w:pPr>
            <w:r w:rsidRPr="00700C0A">
              <w:rPr>
                <w:u w:val="single"/>
              </w:rPr>
              <w:t>Local Historic District Commission</w:t>
            </w:r>
            <w:r>
              <w:t>: Richard reported that the LHDC is up and running, and considering homeowner applications for property changes within the LHD</w:t>
            </w:r>
          </w:p>
          <w:p w:rsidR="00700C0A" w:rsidRPr="00C545F1" w:rsidRDefault="00700C0A" w:rsidP="00E36BBD">
            <w:pPr>
              <w:pStyle w:val="BodyText"/>
              <w:ind w:firstLine="0"/>
            </w:pPr>
            <w:r w:rsidRPr="00700C0A">
              <w:rPr>
                <w:u w:val="single"/>
              </w:rPr>
              <w:t>Rules and Regulations</w:t>
            </w:r>
            <w:r>
              <w:t xml:space="preserve">:  The Commission discussed the importance of codifying a set of administrative rules and regulations to control the Historical Preservation Bylaw process. The Commission agreed </w:t>
            </w:r>
            <w:r>
              <w:lastRenderedPageBreak/>
              <w:t xml:space="preserve">that this would be its major focus at its next meeting, to be held March 24. </w:t>
            </w:r>
          </w:p>
        </w:tc>
      </w:tr>
      <w:tr w:rsidR="00DD3E52" w:rsidTr="005D0C02">
        <w:tc>
          <w:tcPr>
            <w:tcW w:w="4068" w:type="dxa"/>
            <w:shd w:val="clear" w:color="auto" w:fill="auto"/>
          </w:tcPr>
          <w:p w:rsidR="00DD3E52" w:rsidRDefault="000A263D" w:rsidP="00131C2F">
            <w:pPr>
              <w:pStyle w:val="BodyText"/>
              <w:ind w:firstLine="0"/>
            </w:pPr>
            <w:r>
              <w:rPr>
                <w:u w:val="single"/>
              </w:rPr>
              <w:lastRenderedPageBreak/>
              <w:t>NEXT MEETING</w:t>
            </w:r>
            <w:r w:rsidR="008373A7">
              <w:rPr>
                <w:u w:val="single"/>
              </w:rPr>
              <w:t>:</w:t>
            </w:r>
          </w:p>
        </w:tc>
        <w:tc>
          <w:tcPr>
            <w:tcW w:w="5508" w:type="dxa"/>
            <w:shd w:val="clear" w:color="auto" w:fill="auto"/>
          </w:tcPr>
          <w:p w:rsidR="00B770E2" w:rsidRDefault="004859F7" w:rsidP="005E244E">
            <w:pPr>
              <w:pStyle w:val="BodyText"/>
              <w:ind w:firstLine="0"/>
            </w:pPr>
            <w:r>
              <w:t>March 24, 2015</w:t>
            </w:r>
            <w:r w:rsidR="00625DBA">
              <w:t xml:space="preserve"> </w:t>
            </w:r>
            <w:r w:rsidR="00E90833">
              <w:t xml:space="preserve"> </w:t>
            </w:r>
          </w:p>
        </w:tc>
      </w:tr>
      <w:tr w:rsidR="00924FCF" w:rsidTr="005D0C02">
        <w:tc>
          <w:tcPr>
            <w:tcW w:w="4068" w:type="dxa"/>
            <w:shd w:val="clear" w:color="auto" w:fill="auto"/>
          </w:tcPr>
          <w:p w:rsidR="00924FCF" w:rsidRPr="00131C2F" w:rsidRDefault="00924FCF" w:rsidP="00131C2F">
            <w:pPr>
              <w:pStyle w:val="BodyText"/>
              <w:ind w:firstLine="0"/>
              <w:rPr>
                <w:u w:val="single"/>
              </w:rPr>
            </w:pPr>
            <w:r w:rsidRPr="00131C2F">
              <w:rPr>
                <w:u w:val="single"/>
              </w:rPr>
              <w:t>ADJOURNMENT:</w:t>
            </w:r>
          </w:p>
        </w:tc>
        <w:tc>
          <w:tcPr>
            <w:tcW w:w="5508" w:type="dxa"/>
            <w:shd w:val="clear" w:color="auto" w:fill="auto"/>
          </w:tcPr>
          <w:p w:rsidR="00924FCF" w:rsidRDefault="004859F7" w:rsidP="00E77694">
            <w:pPr>
              <w:pStyle w:val="BodyText"/>
              <w:ind w:firstLine="0"/>
            </w:pPr>
            <w:r>
              <w:t>8:55</w:t>
            </w:r>
            <w:r w:rsidR="00924FCF">
              <w:t xml:space="preserve"> PM</w:t>
            </w:r>
          </w:p>
        </w:tc>
      </w:tr>
    </w:tbl>
    <w:p w:rsidR="00DD3E52" w:rsidRDefault="00DD3E52" w:rsidP="00621F98">
      <w:pPr>
        <w:pStyle w:val="BodyText"/>
        <w:spacing w:after="0"/>
        <w:ind w:left="2880" w:hanging="2880"/>
      </w:pPr>
    </w:p>
    <w:p w:rsidR="00700C0A" w:rsidRDefault="00700C0A" w:rsidP="00621F98">
      <w:pPr>
        <w:pStyle w:val="BodyText"/>
        <w:spacing w:after="0"/>
        <w:ind w:left="2880" w:hanging="2880"/>
      </w:pPr>
      <w:r>
        <w:t>Respectfully submitted,</w:t>
      </w:r>
    </w:p>
    <w:p w:rsidR="00700C0A" w:rsidRDefault="00700C0A" w:rsidP="00621F98">
      <w:pPr>
        <w:pStyle w:val="BodyText"/>
        <w:spacing w:after="0"/>
        <w:ind w:left="2880" w:hanging="2880"/>
      </w:pPr>
    </w:p>
    <w:p w:rsidR="00700C0A" w:rsidRDefault="00700C0A" w:rsidP="00621F98">
      <w:pPr>
        <w:pStyle w:val="BodyText"/>
        <w:spacing w:after="0"/>
        <w:ind w:left="2880" w:hanging="2880"/>
      </w:pPr>
      <w:r>
        <w:t>Jason A. Mahler</w:t>
      </w:r>
    </w:p>
    <w:p w:rsidR="00700C0A" w:rsidRDefault="00700C0A" w:rsidP="00621F98">
      <w:pPr>
        <w:pStyle w:val="BodyText"/>
        <w:spacing w:after="0"/>
        <w:ind w:left="2880" w:hanging="2880"/>
      </w:pPr>
      <w:r>
        <w:t>Secretary</w:t>
      </w:r>
    </w:p>
    <w:sectPr w:rsidR="00700C0A" w:rsidSect="001439AD">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F8" w:rsidRDefault="00290CF8" w:rsidP="00A36748">
      <w:r>
        <w:separator/>
      </w:r>
    </w:p>
  </w:endnote>
  <w:endnote w:type="continuationSeparator" w:id="0">
    <w:p w:rsidR="00290CF8" w:rsidRDefault="00290CF8" w:rsidP="00A36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8" w:rsidRDefault="00A36748">
    <w:pPr>
      <w:pStyle w:val="Footer"/>
    </w:pPr>
  </w:p>
  <w:p w:rsidR="00A36748" w:rsidRDefault="00A36748" w:rsidP="000D5760">
    <w:pPr>
      <w:pStyle w:val="Footer"/>
    </w:pPr>
    <w:fldSimple w:instr=" DOCPROPERTY &quot;SWDocID&quot;  \* MERGEFORMAT ">
      <w:r w:rsidR="0053304B" w:rsidRPr="0053304B">
        <w:rPr>
          <w:sz w:val="16"/>
        </w:rPr>
        <w:t>ME1 19991694v.1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8" w:rsidRDefault="00A36748">
    <w:pPr>
      <w:pStyle w:val="Footer"/>
    </w:pPr>
  </w:p>
  <w:p w:rsidR="00A36748" w:rsidRDefault="00A36748" w:rsidP="000D5760">
    <w:pPr>
      <w:pStyle w:val="Footer"/>
    </w:pPr>
    <w:fldSimple w:instr=" DOCPROPERTY &quot;SWDocID&quot;  \* MERGEFORMAT ">
      <w:r w:rsidR="0053304B" w:rsidRPr="0053304B">
        <w:rPr>
          <w:sz w:val="16"/>
        </w:rPr>
        <w:t>ME1 19991694v.1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F8" w:rsidRDefault="00290CF8" w:rsidP="00A36748">
      <w:r>
        <w:separator/>
      </w:r>
    </w:p>
  </w:footnote>
  <w:footnote w:type="continuationSeparator" w:id="0">
    <w:p w:rsidR="00290CF8" w:rsidRDefault="00290CF8" w:rsidP="00A36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62F"/>
    <w:multiLevelType w:val="hybridMultilevel"/>
    <w:tmpl w:val="881A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B1587"/>
    <w:multiLevelType w:val="hybridMultilevel"/>
    <w:tmpl w:val="610A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D0F60"/>
    <w:multiLevelType w:val="hybridMultilevel"/>
    <w:tmpl w:val="CFF2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23247"/>
    <w:multiLevelType w:val="hybridMultilevel"/>
    <w:tmpl w:val="E182B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10BF4"/>
    <w:multiLevelType w:val="hybridMultilevel"/>
    <w:tmpl w:val="603C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F0ED7"/>
    <w:multiLevelType w:val="hybridMultilevel"/>
    <w:tmpl w:val="A332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docVars>
    <w:docVar w:name="SWDocIDLayout" w:val="10000"/>
    <w:docVar w:name="SWDocIDLocation" w:val="1"/>
  </w:docVars>
  <w:rsids>
    <w:rsidRoot w:val="00C476A8"/>
    <w:rsid w:val="00012074"/>
    <w:rsid w:val="00014E13"/>
    <w:rsid w:val="00043AC8"/>
    <w:rsid w:val="00046369"/>
    <w:rsid w:val="00051CB9"/>
    <w:rsid w:val="00055AC4"/>
    <w:rsid w:val="00075591"/>
    <w:rsid w:val="00080D89"/>
    <w:rsid w:val="000A263D"/>
    <w:rsid w:val="000A3246"/>
    <w:rsid w:val="000A7020"/>
    <w:rsid w:val="000B3F76"/>
    <w:rsid w:val="000D5760"/>
    <w:rsid w:val="000E0B66"/>
    <w:rsid w:val="0011144F"/>
    <w:rsid w:val="00131C2F"/>
    <w:rsid w:val="001439AD"/>
    <w:rsid w:val="00160DF6"/>
    <w:rsid w:val="001626E8"/>
    <w:rsid w:val="00191526"/>
    <w:rsid w:val="001B5A5F"/>
    <w:rsid w:val="001C0414"/>
    <w:rsid w:val="001E747C"/>
    <w:rsid w:val="001F4453"/>
    <w:rsid w:val="00222373"/>
    <w:rsid w:val="0022401D"/>
    <w:rsid w:val="00225BAC"/>
    <w:rsid w:val="00243DBC"/>
    <w:rsid w:val="0025394F"/>
    <w:rsid w:val="00276572"/>
    <w:rsid w:val="00281B89"/>
    <w:rsid w:val="00290CF8"/>
    <w:rsid w:val="002933F1"/>
    <w:rsid w:val="002B39AF"/>
    <w:rsid w:val="002D03C8"/>
    <w:rsid w:val="002E7251"/>
    <w:rsid w:val="00302065"/>
    <w:rsid w:val="0030695F"/>
    <w:rsid w:val="00316E36"/>
    <w:rsid w:val="003245C5"/>
    <w:rsid w:val="00325B02"/>
    <w:rsid w:val="00351185"/>
    <w:rsid w:val="003516D0"/>
    <w:rsid w:val="003537DB"/>
    <w:rsid w:val="00356F41"/>
    <w:rsid w:val="00357A11"/>
    <w:rsid w:val="0037336C"/>
    <w:rsid w:val="003734F4"/>
    <w:rsid w:val="00381774"/>
    <w:rsid w:val="003A4338"/>
    <w:rsid w:val="003B1F5B"/>
    <w:rsid w:val="003B7101"/>
    <w:rsid w:val="003B7E4E"/>
    <w:rsid w:val="003E01DB"/>
    <w:rsid w:val="003E08F3"/>
    <w:rsid w:val="00443BE2"/>
    <w:rsid w:val="004632D4"/>
    <w:rsid w:val="0047233D"/>
    <w:rsid w:val="004859F7"/>
    <w:rsid w:val="00495807"/>
    <w:rsid w:val="004C1113"/>
    <w:rsid w:val="004C3FD3"/>
    <w:rsid w:val="004E0C81"/>
    <w:rsid w:val="004E1A0D"/>
    <w:rsid w:val="005177ED"/>
    <w:rsid w:val="0052403D"/>
    <w:rsid w:val="00524E12"/>
    <w:rsid w:val="0053304B"/>
    <w:rsid w:val="00541FBD"/>
    <w:rsid w:val="0054578E"/>
    <w:rsid w:val="00545964"/>
    <w:rsid w:val="00575390"/>
    <w:rsid w:val="00592298"/>
    <w:rsid w:val="005C5B99"/>
    <w:rsid w:val="005D0C02"/>
    <w:rsid w:val="005E1DFA"/>
    <w:rsid w:val="005E244E"/>
    <w:rsid w:val="005F0E6B"/>
    <w:rsid w:val="005F44C5"/>
    <w:rsid w:val="0060063F"/>
    <w:rsid w:val="00621F98"/>
    <w:rsid w:val="00625DBA"/>
    <w:rsid w:val="00636A21"/>
    <w:rsid w:val="00651E22"/>
    <w:rsid w:val="00691C86"/>
    <w:rsid w:val="006B1892"/>
    <w:rsid w:val="006B3016"/>
    <w:rsid w:val="006B39D3"/>
    <w:rsid w:val="007002DA"/>
    <w:rsid w:val="00700C0A"/>
    <w:rsid w:val="00713B93"/>
    <w:rsid w:val="007343D0"/>
    <w:rsid w:val="007512B9"/>
    <w:rsid w:val="007754B2"/>
    <w:rsid w:val="00784EC2"/>
    <w:rsid w:val="007A0B26"/>
    <w:rsid w:val="007A1937"/>
    <w:rsid w:val="007A5DDE"/>
    <w:rsid w:val="007C420D"/>
    <w:rsid w:val="007C5559"/>
    <w:rsid w:val="007D0FA7"/>
    <w:rsid w:val="007D4F3D"/>
    <w:rsid w:val="007E4876"/>
    <w:rsid w:val="0080119C"/>
    <w:rsid w:val="00801EC3"/>
    <w:rsid w:val="00801F1F"/>
    <w:rsid w:val="00816D30"/>
    <w:rsid w:val="00823D7C"/>
    <w:rsid w:val="008302C3"/>
    <w:rsid w:val="008373A7"/>
    <w:rsid w:val="00847B1F"/>
    <w:rsid w:val="00861733"/>
    <w:rsid w:val="00875B90"/>
    <w:rsid w:val="008C1B7B"/>
    <w:rsid w:val="008D0AB7"/>
    <w:rsid w:val="008E0A64"/>
    <w:rsid w:val="008E27AE"/>
    <w:rsid w:val="008E49AA"/>
    <w:rsid w:val="008F1B4D"/>
    <w:rsid w:val="00907F2B"/>
    <w:rsid w:val="00924FCF"/>
    <w:rsid w:val="00932295"/>
    <w:rsid w:val="00956317"/>
    <w:rsid w:val="00962E00"/>
    <w:rsid w:val="00966C98"/>
    <w:rsid w:val="00967928"/>
    <w:rsid w:val="00974C28"/>
    <w:rsid w:val="009878E8"/>
    <w:rsid w:val="00992BCB"/>
    <w:rsid w:val="009A36A2"/>
    <w:rsid w:val="009C5036"/>
    <w:rsid w:val="009D3AE0"/>
    <w:rsid w:val="009D74DE"/>
    <w:rsid w:val="009D7E8F"/>
    <w:rsid w:val="009E1635"/>
    <w:rsid w:val="009F69F3"/>
    <w:rsid w:val="00A03F32"/>
    <w:rsid w:val="00A07A24"/>
    <w:rsid w:val="00A103B7"/>
    <w:rsid w:val="00A21C7A"/>
    <w:rsid w:val="00A36748"/>
    <w:rsid w:val="00A53AD7"/>
    <w:rsid w:val="00A677EF"/>
    <w:rsid w:val="00A67EE8"/>
    <w:rsid w:val="00A74BE1"/>
    <w:rsid w:val="00AB6835"/>
    <w:rsid w:val="00AD4EA1"/>
    <w:rsid w:val="00AF4578"/>
    <w:rsid w:val="00AF5A33"/>
    <w:rsid w:val="00AF6A73"/>
    <w:rsid w:val="00B01F56"/>
    <w:rsid w:val="00B447C5"/>
    <w:rsid w:val="00B5131C"/>
    <w:rsid w:val="00B55041"/>
    <w:rsid w:val="00B770E2"/>
    <w:rsid w:val="00B82BE0"/>
    <w:rsid w:val="00BD3A6F"/>
    <w:rsid w:val="00BD7DE3"/>
    <w:rsid w:val="00C04B04"/>
    <w:rsid w:val="00C17FEB"/>
    <w:rsid w:val="00C25B0E"/>
    <w:rsid w:val="00C35F60"/>
    <w:rsid w:val="00C476A8"/>
    <w:rsid w:val="00C545F1"/>
    <w:rsid w:val="00C62BC9"/>
    <w:rsid w:val="00C766E3"/>
    <w:rsid w:val="00C77644"/>
    <w:rsid w:val="00CA4B9D"/>
    <w:rsid w:val="00CB7DD7"/>
    <w:rsid w:val="00CC1E04"/>
    <w:rsid w:val="00CD3E89"/>
    <w:rsid w:val="00CF0EBF"/>
    <w:rsid w:val="00CF5BFC"/>
    <w:rsid w:val="00D06990"/>
    <w:rsid w:val="00D24A6B"/>
    <w:rsid w:val="00D54BB1"/>
    <w:rsid w:val="00D74A13"/>
    <w:rsid w:val="00D756CC"/>
    <w:rsid w:val="00D85A86"/>
    <w:rsid w:val="00D9349D"/>
    <w:rsid w:val="00DD0F4C"/>
    <w:rsid w:val="00DD3113"/>
    <w:rsid w:val="00DD3D07"/>
    <w:rsid w:val="00DD3E52"/>
    <w:rsid w:val="00DE0FE6"/>
    <w:rsid w:val="00E11C32"/>
    <w:rsid w:val="00E21DAB"/>
    <w:rsid w:val="00E36BBD"/>
    <w:rsid w:val="00E77694"/>
    <w:rsid w:val="00E90833"/>
    <w:rsid w:val="00E90F26"/>
    <w:rsid w:val="00E954A5"/>
    <w:rsid w:val="00EA0C7E"/>
    <w:rsid w:val="00EB1BFD"/>
    <w:rsid w:val="00EB3C8C"/>
    <w:rsid w:val="00EF1D26"/>
    <w:rsid w:val="00F118DC"/>
    <w:rsid w:val="00F23E27"/>
    <w:rsid w:val="00F446D3"/>
    <w:rsid w:val="00F447F4"/>
    <w:rsid w:val="00F57AD7"/>
    <w:rsid w:val="00F67809"/>
    <w:rsid w:val="00F82392"/>
    <w:rsid w:val="00F92919"/>
    <w:rsid w:val="00FC39EC"/>
    <w:rsid w:val="00FD6500"/>
    <w:rsid w:val="00FE3B62"/>
    <w:rsid w:val="00FE6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1"/>
    <w:lsdException w:name="caption" w:uiPriority="1" w:qFormat="1"/>
    <w:lsdException w:name="Title" w:semiHidden="0" w:uiPriority="2" w:unhideWhenUsed="0" w:qFormat="1"/>
    <w:lsdException w:name="Default Paragraph Font" w:uiPriority="1"/>
    <w:lsdException w:name="Body Text" w:uiPriority="0" w:qFormat="1"/>
    <w:lsdException w:name="Subtitle" w:semiHidden="0" w:uiPriority="1" w:unhideWhenUsed="0" w:qFormat="1"/>
    <w:lsdException w:name="Block Text" w:uiPriority="1" w:qFormat="1"/>
    <w:lsdException w:name="Strong" w:semiHidden="0" w:uiPriority="1"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1"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
    <w:qFormat/>
    <w:rsid w:val="00F82392"/>
    <w:rPr>
      <w:sz w:val="24"/>
      <w:szCs w:val="24"/>
    </w:rPr>
  </w:style>
  <w:style w:type="paragraph" w:styleId="Heading1">
    <w:name w:val="heading 1"/>
    <w:basedOn w:val="Normal"/>
    <w:next w:val="Normal"/>
    <w:link w:val="Heading1Char"/>
    <w:uiPriority w:val="2"/>
    <w:qFormat/>
    <w:rsid w:val="00F82392"/>
    <w:pPr>
      <w:keepNext/>
      <w:spacing w:after="240"/>
      <w:jc w:val="both"/>
      <w:outlineLvl w:val="0"/>
    </w:pPr>
    <w:rPr>
      <w:rFonts w:eastAsia="Times New Roman"/>
      <w:bCs/>
    </w:rPr>
  </w:style>
  <w:style w:type="paragraph" w:styleId="Heading2">
    <w:name w:val="heading 2"/>
    <w:basedOn w:val="Normal"/>
    <w:next w:val="Normal"/>
    <w:link w:val="Heading2Char"/>
    <w:uiPriority w:val="2"/>
    <w:semiHidden/>
    <w:unhideWhenUsed/>
    <w:qFormat/>
    <w:rsid w:val="00F82392"/>
    <w:pPr>
      <w:spacing w:after="240"/>
      <w:jc w:val="both"/>
      <w:outlineLvl w:val="1"/>
    </w:pPr>
    <w:rPr>
      <w:rFonts w:eastAsia="Times New Roman"/>
      <w:bCs/>
      <w:iCs/>
    </w:rPr>
  </w:style>
  <w:style w:type="paragraph" w:styleId="Heading3">
    <w:name w:val="heading 3"/>
    <w:basedOn w:val="Normal"/>
    <w:next w:val="Normal"/>
    <w:link w:val="Heading3Char"/>
    <w:uiPriority w:val="2"/>
    <w:semiHidden/>
    <w:unhideWhenUsed/>
    <w:qFormat/>
    <w:rsid w:val="00F82392"/>
    <w:pPr>
      <w:spacing w:after="240"/>
      <w:jc w:val="both"/>
      <w:outlineLvl w:val="2"/>
    </w:pPr>
    <w:rPr>
      <w:rFonts w:eastAsia="Times New Roman"/>
      <w:bCs/>
    </w:rPr>
  </w:style>
  <w:style w:type="paragraph" w:styleId="Heading4">
    <w:name w:val="heading 4"/>
    <w:basedOn w:val="Normal"/>
    <w:next w:val="Normal"/>
    <w:link w:val="Heading4Char"/>
    <w:uiPriority w:val="2"/>
    <w:semiHidden/>
    <w:unhideWhenUsed/>
    <w:qFormat/>
    <w:rsid w:val="00F82392"/>
    <w:pPr>
      <w:spacing w:after="240"/>
      <w:jc w:val="both"/>
      <w:outlineLvl w:val="3"/>
    </w:pPr>
    <w:rPr>
      <w:rFonts w:eastAsia="Times New Roman"/>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82392"/>
    <w:rPr>
      <w:rFonts w:eastAsia="Times New Roman"/>
      <w:bCs/>
    </w:rPr>
  </w:style>
  <w:style w:type="character" w:customStyle="1" w:styleId="Heading2Char">
    <w:name w:val="Heading 2 Char"/>
    <w:link w:val="Heading2"/>
    <w:uiPriority w:val="2"/>
    <w:semiHidden/>
    <w:rsid w:val="00F82392"/>
    <w:rPr>
      <w:rFonts w:eastAsia="Times New Roman"/>
      <w:bCs/>
      <w:iCs/>
    </w:rPr>
  </w:style>
  <w:style w:type="character" w:customStyle="1" w:styleId="Heading3Char">
    <w:name w:val="Heading 3 Char"/>
    <w:link w:val="Heading3"/>
    <w:uiPriority w:val="2"/>
    <w:semiHidden/>
    <w:rsid w:val="00F82392"/>
    <w:rPr>
      <w:rFonts w:eastAsia="Times New Roman"/>
      <w:bCs/>
    </w:rPr>
  </w:style>
  <w:style w:type="character" w:customStyle="1" w:styleId="Heading4Char">
    <w:name w:val="Heading 4 Char"/>
    <w:link w:val="Heading4"/>
    <w:uiPriority w:val="2"/>
    <w:semiHidden/>
    <w:rsid w:val="00F82392"/>
    <w:rPr>
      <w:rFonts w:eastAsia="Times New Roman"/>
      <w:bCs/>
      <w:szCs w:val="28"/>
    </w:rPr>
  </w:style>
  <w:style w:type="paragraph" w:styleId="Header">
    <w:name w:val="header"/>
    <w:basedOn w:val="Normal"/>
    <w:link w:val="HeaderChar"/>
    <w:uiPriority w:val="2"/>
    <w:rsid w:val="00F82392"/>
    <w:pPr>
      <w:tabs>
        <w:tab w:val="center" w:pos="4320"/>
        <w:tab w:val="right" w:pos="8640"/>
      </w:tabs>
    </w:pPr>
    <w:rPr>
      <w:rFonts w:eastAsia="Times New Roman"/>
    </w:rPr>
  </w:style>
  <w:style w:type="character" w:customStyle="1" w:styleId="HeaderChar">
    <w:name w:val="Header Char"/>
    <w:link w:val="Header"/>
    <w:uiPriority w:val="2"/>
    <w:rsid w:val="00F82392"/>
    <w:rPr>
      <w:rFonts w:eastAsia="Times New Roman"/>
    </w:rPr>
  </w:style>
  <w:style w:type="paragraph" w:styleId="Footer">
    <w:name w:val="footer"/>
    <w:basedOn w:val="Normal"/>
    <w:link w:val="FooterChar"/>
    <w:uiPriority w:val="1"/>
    <w:rsid w:val="00F82392"/>
    <w:pPr>
      <w:tabs>
        <w:tab w:val="center" w:pos="4320"/>
        <w:tab w:val="right" w:pos="8640"/>
      </w:tabs>
    </w:pPr>
    <w:rPr>
      <w:rFonts w:eastAsia="Times New Roman"/>
    </w:rPr>
  </w:style>
  <w:style w:type="character" w:customStyle="1" w:styleId="FooterChar">
    <w:name w:val="Footer Char"/>
    <w:link w:val="Footer"/>
    <w:uiPriority w:val="1"/>
    <w:rsid w:val="00F82392"/>
    <w:rPr>
      <w:rFonts w:eastAsia="Times New Roman"/>
    </w:rPr>
  </w:style>
  <w:style w:type="paragraph" w:styleId="Caption">
    <w:name w:val="caption"/>
    <w:basedOn w:val="Normal"/>
    <w:next w:val="Normal"/>
    <w:uiPriority w:val="1"/>
    <w:qFormat/>
    <w:rsid w:val="00F82392"/>
    <w:pPr>
      <w:spacing w:before="120" w:after="120"/>
    </w:pPr>
    <w:rPr>
      <w:rFonts w:eastAsia="Times New Roman"/>
      <w:b/>
      <w:bCs/>
    </w:rPr>
  </w:style>
  <w:style w:type="paragraph" w:styleId="Title">
    <w:name w:val="Title"/>
    <w:basedOn w:val="Normal"/>
    <w:link w:val="TitleChar"/>
    <w:uiPriority w:val="2"/>
    <w:qFormat/>
    <w:rsid w:val="00F82392"/>
    <w:pPr>
      <w:spacing w:after="240"/>
      <w:jc w:val="center"/>
      <w:outlineLvl w:val="0"/>
    </w:pPr>
    <w:rPr>
      <w:rFonts w:eastAsia="Times New Roman" w:cs="Arial"/>
      <w:b/>
      <w:bCs/>
      <w:kern w:val="28"/>
      <w:szCs w:val="32"/>
    </w:rPr>
  </w:style>
  <w:style w:type="character" w:customStyle="1" w:styleId="TitleChar">
    <w:name w:val="Title Char"/>
    <w:link w:val="Title"/>
    <w:uiPriority w:val="2"/>
    <w:rsid w:val="00F82392"/>
    <w:rPr>
      <w:rFonts w:eastAsia="Times New Roman" w:cs="Arial"/>
      <w:b/>
      <w:bCs/>
      <w:kern w:val="28"/>
      <w:szCs w:val="32"/>
    </w:rPr>
  </w:style>
  <w:style w:type="paragraph" w:styleId="BodyText">
    <w:name w:val="Body Text"/>
    <w:basedOn w:val="Normal"/>
    <w:link w:val="BodyTextChar"/>
    <w:qFormat/>
    <w:rsid w:val="00F82392"/>
    <w:pPr>
      <w:spacing w:after="240"/>
      <w:ind w:firstLine="720"/>
    </w:pPr>
    <w:rPr>
      <w:rFonts w:eastAsia="Times New Roman"/>
    </w:rPr>
  </w:style>
  <w:style w:type="character" w:customStyle="1" w:styleId="BodyTextChar">
    <w:name w:val="Body Text Char"/>
    <w:link w:val="BodyText"/>
    <w:rsid w:val="00F82392"/>
    <w:rPr>
      <w:rFonts w:eastAsia="Times New Roman"/>
    </w:rPr>
  </w:style>
  <w:style w:type="paragraph" w:styleId="Subtitle">
    <w:name w:val="Subtitle"/>
    <w:basedOn w:val="Normal"/>
    <w:link w:val="SubtitleChar"/>
    <w:uiPriority w:val="1"/>
    <w:qFormat/>
    <w:rsid w:val="00F82392"/>
    <w:pPr>
      <w:spacing w:after="240"/>
      <w:jc w:val="center"/>
      <w:outlineLvl w:val="1"/>
    </w:pPr>
    <w:rPr>
      <w:rFonts w:eastAsia="Times New Roman" w:cs="Arial"/>
    </w:rPr>
  </w:style>
  <w:style w:type="character" w:customStyle="1" w:styleId="SubtitleChar">
    <w:name w:val="Subtitle Char"/>
    <w:link w:val="Subtitle"/>
    <w:uiPriority w:val="1"/>
    <w:rsid w:val="00F82392"/>
    <w:rPr>
      <w:rFonts w:eastAsia="Times New Roman" w:cs="Arial"/>
    </w:rPr>
  </w:style>
  <w:style w:type="paragraph" w:styleId="BlockText">
    <w:name w:val="Block Text"/>
    <w:basedOn w:val="Normal"/>
    <w:uiPriority w:val="1"/>
    <w:qFormat/>
    <w:rsid w:val="00F82392"/>
    <w:pPr>
      <w:spacing w:after="240"/>
    </w:pPr>
    <w:rPr>
      <w:rFonts w:eastAsia="Times New Roman"/>
    </w:rPr>
  </w:style>
  <w:style w:type="character" w:styleId="Strong">
    <w:name w:val="Strong"/>
    <w:uiPriority w:val="1"/>
    <w:qFormat/>
    <w:rsid w:val="00F82392"/>
    <w:rPr>
      <w:b/>
      <w:bCs/>
    </w:rPr>
  </w:style>
  <w:style w:type="character" w:styleId="Emphasis">
    <w:name w:val="Emphasis"/>
    <w:uiPriority w:val="1"/>
    <w:qFormat/>
    <w:rsid w:val="00F82392"/>
    <w:rPr>
      <w:i/>
      <w:iCs/>
    </w:rPr>
  </w:style>
  <w:style w:type="paragraph" w:customStyle="1" w:styleId="BlockQuote">
    <w:name w:val="Block Quote"/>
    <w:basedOn w:val="Normal"/>
    <w:uiPriority w:val="1"/>
    <w:qFormat/>
    <w:rsid w:val="00F82392"/>
    <w:pPr>
      <w:spacing w:after="240"/>
      <w:ind w:left="1440" w:right="1440"/>
    </w:pPr>
    <w:rPr>
      <w:rFonts w:eastAsia="Times New Roman" w:cs="Courier New"/>
    </w:rPr>
  </w:style>
  <w:style w:type="paragraph" w:customStyle="1" w:styleId="BlockQuote75">
    <w:name w:val="Block Quote .75"/>
    <w:basedOn w:val="Normal"/>
    <w:uiPriority w:val="1"/>
    <w:rsid w:val="00F82392"/>
    <w:pPr>
      <w:spacing w:after="240"/>
      <w:ind w:left="1080" w:right="1080"/>
    </w:pPr>
    <w:rPr>
      <w:rFonts w:eastAsia="Times New Roman" w:cs="Courier New"/>
    </w:rPr>
  </w:style>
  <w:style w:type="paragraph" w:customStyle="1" w:styleId="BlockQuoteDouble">
    <w:name w:val="Block Quote Double"/>
    <w:basedOn w:val="Normal"/>
    <w:uiPriority w:val="1"/>
    <w:rsid w:val="00F82392"/>
    <w:pPr>
      <w:spacing w:line="480" w:lineRule="auto"/>
      <w:ind w:left="1440" w:right="1440"/>
    </w:pPr>
    <w:rPr>
      <w:rFonts w:eastAsia="Times New Roman"/>
    </w:rPr>
  </w:style>
  <w:style w:type="paragraph" w:customStyle="1" w:styleId="BlockTextDouble">
    <w:name w:val="Block Text Double"/>
    <w:basedOn w:val="Normal"/>
    <w:uiPriority w:val="1"/>
    <w:rsid w:val="00F82392"/>
    <w:pPr>
      <w:spacing w:line="480" w:lineRule="auto"/>
    </w:pPr>
    <w:rPr>
      <w:rFonts w:eastAsia="Times New Roman" w:cs="Courier New"/>
    </w:rPr>
  </w:style>
  <w:style w:type="paragraph" w:customStyle="1" w:styleId="BlockTextJustified">
    <w:name w:val="Block Text Justified"/>
    <w:basedOn w:val="Normal"/>
    <w:uiPriority w:val="1"/>
    <w:rsid w:val="00F82392"/>
    <w:pPr>
      <w:spacing w:after="240"/>
      <w:jc w:val="both"/>
    </w:pPr>
    <w:rPr>
      <w:rFonts w:eastAsia="Times New Roman" w:cs="Courier New"/>
    </w:rPr>
  </w:style>
  <w:style w:type="paragraph" w:customStyle="1" w:styleId="BodyTextDouble">
    <w:name w:val="Body Text Double"/>
    <w:basedOn w:val="Normal"/>
    <w:rsid w:val="00F82392"/>
    <w:pPr>
      <w:spacing w:line="480" w:lineRule="auto"/>
      <w:ind w:firstLine="720"/>
    </w:pPr>
    <w:rPr>
      <w:rFonts w:eastAsia="Times New Roman" w:cs="Courier New"/>
    </w:rPr>
  </w:style>
  <w:style w:type="character" w:customStyle="1" w:styleId="Citation">
    <w:name w:val="Citation"/>
    <w:uiPriority w:val="1"/>
    <w:rsid w:val="00F82392"/>
    <w:rPr>
      <w:u w:val="single"/>
    </w:rPr>
  </w:style>
  <w:style w:type="paragraph" w:customStyle="1" w:styleId="FootnoteQuote">
    <w:name w:val="Footnote Quote"/>
    <w:basedOn w:val="FootnoteText"/>
    <w:uiPriority w:val="1"/>
    <w:rsid w:val="00F82392"/>
    <w:pPr>
      <w:spacing w:after="240"/>
      <w:ind w:left="1080" w:right="1080"/>
    </w:pPr>
    <w:rPr>
      <w:rFonts w:eastAsia="Times New Roman"/>
    </w:rPr>
  </w:style>
  <w:style w:type="paragraph" w:styleId="FootnoteText">
    <w:name w:val="footnote text"/>
    <w:basedOn w:val="Normal"/>
    <w:link w:val="FootnoteTextChar"/>
    <w:uiPriority w:val="99"/>
    <w:semiHidden/>
    <w:unhideWhenUsed/>
    <w:rsid w:val="00F82392"/>
  </w:style>
  <w:style w:type="character" w:customStyle="1" w:styleId="FootnoteTextChar">
    <w:name w:val="Footnote Text Char"/>
    <w:link w:val="FootnoteText"/>
    <w:uiPriority w:val="99"/>
    <w:semiHidden/>
    <w:rsid w:val="00F82392"/>
    <w:rPr>
      <w:rFonts w:eastAsia="Calibri"/>
    </w:rPr>
  </w:style>
  <w:style w:type="paragraph" w:customStyle="1" w:styleId="Title1">
    <w:name w:val="Title 1"/>
    <w:basedOn w:val="Normal"/>
    <w:uiPriority w:val="2"/>
    <w:rsid w:val="00F82392"/>
    <w:pPr>
      <w:spacing w:after="240"/>
      <w:jc w:val="center"/>
    </w:pPr>
    <w:rPr>
      <w:rFonts w:eastAsia="Times New Roman" w:cs="Courier New"/>
      <w:b/>
      <w:caps/>
    </w:rPr>
  </w:style>
  <w:style w:type="paragraph" w:customStyle="1" w:styleId="Title2">
    <w:name w:val="Title 2"/>
    <w:basedOn w:val="Title"/>
    <w:uiPriority w:val="2"/>
    <w:rsid w:val="00F82392"/>
    <w:rPr>
      <w:b w:val="0"/>
      <w:u w:val="single"/>
    </w:rPr>
  </w:style>
  <w:style w:type="paragraph" w:styleId="Quote">
    <w:name w:val="Quote"/>
    <w:basedOn w:val="Normal"/>
    <w:next w:val="Normal"/>
    <w:link w:val="QuoteChar"/>
    <w:uiPriority w:val="1"/>
    <w:qFormat/>
    <w:rsid w:val="00F82392"/>
    <w:rPr>
      <w:rFonts w:eastAsia="Times New Roman"/>
      <w:i/>
      <w:iCs/>
      <w:color w:val="000000"/>
    </w:rPr>
  </w:style>
  <w:style w:type="character" w:customStyle="1" w:styleId="QuoteChar">
    <w:name w:val="Quote Char"/>
    <w:link w:val="Quote"/>
    <w:uiPriority w:val="1"/>
    <w:rsid w:val="00F82392"/>
    <w:rPr>
      <w:rFonts w:eastAsia="Times New Roman"/>
      <w:i/>
      <w:iCs/>
      <w:color w:val="000000"/>
    </w:rPr>
  </w:style>
  <w:style w:type="table" w:styleId="TableGrid">
    <w:name w:val="Table Grid"/>
    <w:basedOn w:val="TableNormal"/>
    <w:uiPriority w:val="59"/>
    <w:rsid w:val="00DD3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A02B-5EFE-418A-9CE4-655F0FC1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2015-09-16T12:16:00Z</dcterms:created>
  <dcterms:modified xsi:type="dcterms:W3CDTF">2015-09-16T12:16:00Z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oc">
    <vt:lpwstr>M&amp;E</vt:lpwstr>
  </property>
  <property fmtid="{D5CDD505-2E9C-101B-9397-08002B2CF9AE}" pid="4" name="SWDocID">
    <vt:lpwstr>ME1 19991694v.1</vt:lpwstr>
  </property>
</Properties>
</file>